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g8jcb86p6w4y"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7"/>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line="240" w:lineRule="auto"/>
        <w:rPr>
          <w:rFonts w:ascii="Verdana" w:cs="Verdana" w:eastAsia="Verdana" w:hAnsi="Verdana"/>
          <w:color w:val="0b9344"/>
          <w:sz w:val="46"/>
          <w:szCs w:val="46"/>
        </w:rPr>
      </w:pPr>
      <w:bookmarkStart w:colFirst="0" w:colLast="0" w:name="_4ek1k88mo32o" w:id="2"/>
      <w:bookmarkEnd w:id="2"/>
      <w:r w:rsidDel="00000000" w:rsidR="00000000" w:rsidRPr="00000000">
        <w:rPr>
          <w:rtl w:val="0"/>
        </w:rPr>
        <w:t xml:space="preserve">Appendix H: Honoraria and Expenses Policy</w:t>
      </w:r>
      <w:r w:rsidDel="00000000" w:rsidR="00000000" w:rsidRPr="00000000">
        <w:rPr>
          <w:rtl w:val="0"/>
        </w:rPr>
      </w:r>
    </w:p>
    <w:p w:rsidR="00000000" w:rsidDel="00000000" w:rsidP="00000000" w:rsidRDefault="00000000" w:rsidRPr="00000000" w14:paraId="00000004">
      <w:pPr>
        <w:widowControl w:val="0"/>
        <w:spacing w:before="8" w:line="240" w:lineRule="auto"/>
        <w:rPr/>
        <w:sectPr>
          <w:headerReference r:id="rId8" w:type="default"/>
          <w:headerReference r:id="rId9" w:type="first"/>
          <w:footerReference r:id="rId10" w:type="default"/>
          <w:footerReference r:id="rId11"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05">
      <w:pPr>
        <w:widowControl w:val="0"/>
        <w:tabs>
          <w:tab w:val="left" w:leader="none" w:pos="1980"/>
          <w:tab w:val="left" w:leader="none" w:pos="2065.0000000000005"/>
        </w:tabs>
        <w:spacing w:before="8" w:line="240" w:lineRule="auto"/>
        <w:rPr>
          <w:b w:val="1"/>
          <w:bCs w:val="1"/>
          <w:color w:val="0b9344"/>
        </w:rPr>
      </w:pPr>
      <w:r w:rsidDel="00000000" w:rsidR="00000000" w:rsidRPr="00000000">
        <w:rPr>
          <w:b w:val="1"/>
          <w:bCs w:val="1"/>
          <w:color w:val="0b9344"/>
          <w:rtl w:val="0"/>
        </w:rPr>
        <w:t xml:space="preserve">About this policy</w:t>
      </w:r>
    </w:p>
    <w:p w:rsidR="00000000" w:rsidDel="00000000" w:rsidP="00000000" w:rsidRDefault="00000000" w:rsidRPr="00000000" w14:paraId="00000006">
      <w:pPr>
        <w:widowControl w:val="0"/>
        <w:tabs>
          <w:tab w:val="left" w:leader="none" w:pos="1980"/>
          <w:tab w:val="left" w:leader="none" w:pos="2065.0000000000005"/>
        </w:tabs>
        <w:spacing w:before="8" w:line="240" w:lineRule="auto"/>
        <w:rPr>
          <w:highlight w:val="white"/>
        </w:rPr>
      </w:pPr>
      <w:r w:rsidDel="00000000" w:rsidR="00000000" w:rsidRPr="00000000">
        <w:rPr>
          <w:rtl w:val="0"/>
        </w:rPr>
        <w:t xml:space="preserve">The ‘Honoraria &amp; Expenses Policy’ details the payment of patient and public members of the Patient &amp; Public Involvement and Engagement (PPIE) Group of the </w:t>
      </w:r>
      <w:r w:rsidDel="00000000" w:rsidR="00000000" w:rsidRPr="00000000">
        <w:rPr>
          <w:highlight w:val="yellow"/>
          <w:rtl w:val="0"/>
        </w:rPr>
        <w:t xml:space="preserve">[name of site]</w:t>
      </w:r>
      <w:r w:rsidDel="00000000" w:rsidR="00000000" w:rsidRPr="00000000">
        <w:rPr>
          <w:rtl w:val="0"/>
        </w:rPr>
        <w:t xml:space="preserve">. All members of the PPIE group and coordinators provided input and approved the final version of this policy. The policy has also been reviewed and approved by the Director of Office of Research, Innovation and Commercialization (ORIC) and Director of Finance at </w:t>
      </w:r>
      <w:r w:rsidDel="00000000" w:rsidR="00000000" w:rsidRPr="00000000">
        <w:rPr>
          <w:highlight w:val="yellow"/>
          <w:rtl w:val="0"/>
        </w:rPr>
        <w:t xml:space="preserve">[name of site]</w:t>
      </w:r>
      <w:r w:rsidDel="00000000" w:rsidR="00000000" w:rsidRPr="00000000">
        <w:rPr>
          <w:rtl w:val="0"/>
        </w:rPr>
        <w:t xml:space="preserve">. As there is no national guidance on payments for PPIE initiatives in Pakistan, this policy is based on the principles outlined in the National Institute for Health and Care Research (NIHR) payment guidance.</w:t>
      </w:r>
      <w:r w:rsidDel="00000000" w:rsidR="00000000" w:rsidRPr="00000000">
        <w:rPr>
          <w:vertAlign w:val="superscript"/>
        </w:rPr>
        <w:footnoteReference w:customMarkFollows="0" w:id="0"/>
      </w:r>
      <w:r w:rsidDel="00000000" w:rsidR="00000000" w:rsidRPr="00000000">
        <w:rPr>
          <w:rtl w:val="0"/>
        </w:rPr>
        <w:t xml:space="preserve"> This policy will be shared with all new PPIE group members prior to onboarding.</w:t>
      </w:r>
      <w:r w:rsidDel="00000000" w:rsidR="00000000" w:rsidRPr="00000000">
        <w:rPr>
          <w:rtl w:val="0"/>
        </w:rPr>
      </w:r>
    </w:p>
    <w:p w:rsidR="00000000" w:rsidDel="00000000" w:rsidP="00000000" w:rsidRDefault="00000000" w:rsidRPr="00000000" w14:paraId="00000007">
      <w:pPr>
        <w:widowControl w:val="0"/>
        <w:tabs>
          <w:tab w:val="left" w:leader="none" w:pos="1980"/>
          <w:tab w:val="left" w:leader="none" w:pos="2065.0000000000005"/>
        </w:tabs>
        <w:spacing w:before="8" w:line="240" w:lineRule="auto"/>
        <w:rPr>
          <w:highlight w:val="white"/>
        </w:rPr>
      </w:pPr>
      <w:r w:rsidDel="00000000" w:rsidR="00000000" w:rsidRPr="00000000">
        <w:rPr>
          <w:rtl w:val="0"/>
        </w:rPr>
      </w:r>
    </w:p>
    <w:p w:rsidR="00000000" w:rsidDel="00000000" w:rsidP="00000000" w:rsidRDefault="00000000" w:rsidRPr="00000000" w14:paraId="00000008">
      <w:pPr>
        <w:widowControl w:val="0"/>
        <w:tabs>
          <w:tab w:val="left" w:leader="none" w:pos="1980"/>
          <w:tab w:val="left" w:leader="none" w:pos="2065.0000000000005"/>
        </w:tabs>
        <w:spacing w:before="8" w:line="240" w:lineRule="auto"/>
        <w:rPr>
          <w:b w:val="1"/>
          <w:bCs w:val="1"/>
          <w:color w:val="0b9344"/>
        </w:rPr>
      </w:pPr>
      <w:r w:rsidDel="00000000" w:rsidR="00000000" w:rsidRPr="00000000">
        <w:rPr>
          <w:b w:val="1"/>
          <w:bCs w:val="1"/>
          <w:color w:val="0b9344"/>
          <w:rtl w:val="0"/>
        </w:rPr>
        <w:t xml:space="preserve">Honoraria</w:t>
      </w:r>
    </w:p>
    <w:p w:rsidR="00000000" w:rsidDel="00000000" w:rsidP="00000000" w:rsidRDefault="00000000" w:rsidRPr="00000000" w14:paraId="00000009">
      <w:pPr>
        <w:tabs>
          <w:tab w:val="left" w:leader="none" w:pos="1980"/>
          <w:tab w:val="left" w:leader="none" w:pos="2065.0000000000005"/>
        </w:tabs>
        <w:spacing w:before="8" w:line="240" w:lineRule="auto"/>
        <w:rPr/>
      </w:pPr>
      <w:r w:rsidDel="00000000" w:rsidR="00000000" w:rsidRPr="00000000">
        <w:rPr>
          <w:rtl w:val="0"/>
        </w:rPr>
        <w:t xml:space="preserve">Honorarium payments are made to patient and public members of the PPIE group to acknowledge their contribution to the work conducted by the group. Members will receive payment for any time spent preparing or attending PPIE-related activities, including those taking place online, at a rate of 1000 PKR/hour. If the PPIE-related activity is canceled by the organizers less than 48 hours before it is due to take place, the full honorarium amount will be given.</w:t>
      </w:r>
    </w:p>
    <w:p w:rsidR="00000000" w:rsidDel="00000000" w:rsidP="00000000" w:rsidRDefault="00000000" w:rsidRPr="00000000" w14:paraId="0000000A">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0B">
      <w:pPr>
        <w:widowControl w:val="0"/>
        <w:tabs>
          <w:tab w:val="left" w:leader="none" w:pos="1980"/>
          <w:tab w:val="left" w:leader="none" w:pos="2065.0000000000005"/>
        </w:tabs>
        <w:spacing w:after="80" w:before="8" w:line="240" w:lineRule="auto"/>
        <w:rPr>
          <w:b w:val="1"/>
          <w:bCs w:val="1"/>
          <w:i w:val="1"/>
          <w:iCs w:val="1"/>
          <w:color w:val="434343"/>
        </w:rPr>
      </w:pPr>
      <w:r w:rsidDel="00000000" w:rsidR="00000000" w:rsidRPr="00000000">
        <w:rPr>
          <w:b w:val="1"/>
          <w:bCs w:val="1"/>
          <w:i w:val="1"/>
          <w:iCs w:val="1"/>
          <w:color w:val="434343"/>
          <w:rtl w:val="0"/>
        </w:rPr>
        <w:t xml:space="preserve">Rights</w:t>
      </w:r>
    </w:p>
    <w:p w:rsidR="00000000" w:rsidDel="00000000" w:rsidP="00000000" w:rsidRDefault="00000000" w:rsidRPr="00000000" w14:paraId="0000000C">
      <w:pPr>
        <w:tabs>
          <w:tab w:val="left" w:leader="none" w:pos="1980"/>
          <w:tab w:val="left" w:leader="none" w:pos="2065.0000000000005"/>
        </w:tabs>
        <w:spacing w:before="8" w:line="240" w:lineRule="auto"/>
        <w:rPr/>
      </w:pPr>
      <w:r w:rsidDel="00000000" w:rsidR="00000000" w:rsidRPr="00000000">
        <w:rPr>
          <w:rtl w:val="0"/>
        </w:rPr>
        <w:t xml:space="preserve">Members have the right to decline payment or ask for payment of a lower value at any time by informing the PPIE coordinator. The honorarium payments do not create an employment relationship between the members and </w:t>
      </w:r>
      <w:r w:rsidDel="00000000" w:rsidR="00000000" w:rsidRPr="00000000">
        <w:rPr>
          <w:highlight w:val="yellow"/>
          <w:rtl w:val="0"/>
        </w:rPr>
        <w:t xml:space="preserve">[name of site]</w:t>
      </w:r>
      <w:r w:rsidDel="00000000" w:rsidR="00000000" w:rsidRPr="00000000">
        <w:rPr>
          <w:rtl w:val="0"/>
        </w:rPr>
        <w:t xml:space="preserve">, and no taxes are deducted prior to payment.</w:t>
      </w:r>
    </w:p>
    <w:p w:rsidR="00000000" w:rsidDel="00000000" w:rsidP="00000000" w:rsidRDefault="00000000" w:rsidRPr="00000000" w14:paraId="0000000D">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0E">
      <w:pPr>
        <w:tabs>
          <w:tab w:val="left" w:leader="none" w:pos="1980"/>
          <w:tab w:val="left" w:leader="none" w:pos="2065.0000000000005"/>
        </w:tabs>
        <w:spacing w:before="8" w:line="240" w:lineRule="auto"/>
        <w:rPr/>
      </w:pPr>
      <w:r w:rsidDel="00000000" w:rsidR="00000000" w:rsidRPr="00000000">
        <w:rPr>
          <w:b w:val="1"/>
          <w:bCs w:val="1"/>
          <w:color w:val="0b9344"/>
          <w:rtl w:val="0"/>
        </w:rPr>
        <w:t xml:space="preserve">Expenses </w:t>
      </w:r>
      <w:r w:rsidDel="00000000" w:rsidR="00000000" w:rsidRPr="00000000">
        <w:rPr>
          <w:rtl w:val="0"/>
        </w:rPr>
      </w:r>
    </w:p>
    <w:p w:rsidR="00000000" w:rsidDel="00000000" w:rsidP="00000000" w:rsidRDefault="00000000" w:rsidRPr="00000000" w14:paraId="0000000F">
      <w:pPr>
        <w:tabs>
          <w:tab w:val="left" w:leader="none" w:pos="1980"/>
          <w:tab w:val="left" w:leader="none" w:pos="2065.0000000000005"/>
        </w:tabs>
        <w:spacing w:after="80" w:before="8" w:line="240" w:lineRule="auto"/>
        <w:rPr>
          <w:b w:val="1"/>
          <w:bCs w:val="1"/>
          <w:i w:val="1"/>
          <w:iCs w:val="1"/>
          <w:color w:val="434343"/>
          <w:highlight w:val="yellow"/>
        </w:rPr>
      </w:pPr>
      <w:r w:rsidDel="00000000" w:rsidR="00000000" w:rsidRPr="00000000">
        <w:rPr>
          <w:b w:val="1"/>
          <w:bCs w:val="1"/>
          <w:i w:val="1"/>
          <w:iCs w:val="1"/>
          <w:color w:val="434343"/>
          <w:rtl w:val="0"/>
        </w:rPr>
        <w:t xml:space="preserve">Travel in </w:t>
      </w:r>
      <w:r w:rsidDel="00000000" w:rsidR="00000000" w:rsidRPr="00000000">
        <w:rPr>
          <w:b w:val="1"/>
          <w:bCs w:val="1"/>
          <w:i w:val="1"/>
          <w:iCs w:val="1"/>
          <w:color w:val="434343"/>
          <w:highlight w:val="yellow"/>
          <w:rtl w:val="0"/>
        </w:rPr>
        <w:t xml:space="preserve">[name of city]</w:t>
      </w:r>
    </w:p>
    <w:p w:rsidR="00000000" w:rsidDel="00000000" w:rsidP="00000000" w:rsidRDefault="00000000" w:rsidRPr="00000000" w14:paraId="00000010">
      <w:pPr>
        <w:tabs>
          <w:tab w:val="left" w:leader="none" w:pos="1980"/>
          <w:tab w:val="left" w:leader="none" w:pos="2065.0000000000005"/>
        </w:tabs>
        <w:spacing w:before="8" w:line="240" w:lineRule="auto"/>
        <w:rPr/>
      </w:pPr>
      <w:r w:rsidDel="00000000" w:rsidR="00000000" w:rsidRPr="00000000">
        <w:rPr>
          <w:rtl w:val="0"/>
        </w:rPr>
        <w:t xml:space="preserve">Travel to regular in-person PPIE meetings and activities taking place in </w:t>
      </w:r>
      <w:r w:rsidDel="00000000" w:rsidR="00000000" w:rsidRPr="00000000">
        <w:rPr>
          <w:highlight w:val="yellow"/>
          <w:rtl w:val="0"/>
        </w:rPr>
        <w:t xml:space="preserve">[name of city]</w:t>
      </w:r>
      <w:r w:rsidDel="00000000" w:rsidR="00000000" w:rsidRPr="00000000">
        <w:rPr>
          <w:rtl w:val="0"/>
        </w:rPr>
        <w:t xml:space="preserve"> will be reimbursed at a flat rate of 1500 PKR. If the amount is not sufficient to cover travel costs for a member, the amount will be increased for that member based on the average cost of their travel. </w:t>
      </w:r>
    </w:p>
    <w:p w:rsidR="00000000" w:rsidDel="00000000" w:rsidP="00000000" w:rsidRDefault="00000000" w:rsidRPr="00000000" w14:paraId="00000011">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12">
      <w:pPr>
        <w:tabs>
          <w:tab w:val="left" w:leader="none" w:pos="1980"/>
          <w:tab w:val="left" w:leader="none" w:pos="2065.0000000000005"/>
        </w:tabs>
        <w:spacing w:after="80" w:before="8" w:line="240" w:lineRule="auto"/>
        <w:rPr>
          <w:b w:val="1"/>
          <w:bCs w:val="1"/>
          <w:i w:val="1"/>
          <w:iCs w:val="1"/>
          <w:color w:val="434343"/>
        </w:rPr>
      </w:pPr>
      <w:r w:rsidDel="00000000" w:rsidR="00000000" w:rsidRPr="00000000">
        <w:rPr>
          <w:b w:val="1"/>
          <w:bCs w:val="1"/>
          <w:i w:val="1"/>
          <w:iCs w:val="1"/>
          <w:color w:val="434343"/>
          <w:rtl w:val="0"/>
        </w:rPr>
        <w:t xml:space="preserve">Travel &amp; Accommodation Outside [name of city]</w:t>
      </w:r>
    </w:p>
    <w:p w:rsidR="00000000" w:rsidDel="00000000" w:rsidP="00000000" w:rsidRDefault="00000000" w:rsidRPr="00000000" w14:paraId="00000013">
      <w:pPr>
        <w:tabs>
          <w:tab w:val="left" w:leader="none" w:pos="1980"/>
          <w:tab w:val="left" w:leader="none" w:pos="2065.0000000000005"/>
        </w:tabs>
        <w:spacing w:before="8" w:line="240" w:lineRule="auto"/>
        <w:rPr/>
      </w:pPr>
      <w:r w:rsidDel="00000000" w:rsidR="00000000" w:rsidRPr="00000000">
        <w:rPr>
          <w:rtl w:val="0"/>
        </w:rPr>
        <w:t xml:space="preserve">Travel and accommodation for in-person activities outside of </w:t>
      </w:r>
      <w:r w:rsidDel="00000000" w:rsidR="00000000" w:rsidRPr="00000000">
        <w:rPr>
          <w:highlight w:val="yellow"/>
          <w:rtl w:val="0"/>
        </w:rPr>
        <w:t xml:space="preserve">[name of city]</w:t>
      </w:r>
      <w:r w:rsidDel="00000000" w:rsidR="00000000" w:rsidRPr="00000000">
        <w:rPr>
          <w:rtl w:val="0"/>
        </w:rPr>
        <w:t xml:space="preserve"> will be planned together with members and booked by </w:t>
      </w:r>
      <w:r w:rsidDel="00000000" w:rsidR="00000000" w:rsidRPr="00000000">
        <w:rPr>
          <w:highlight w:val="yellow"/>
          <w:rtl w:val="0"/>
        </w:rPr>
        <w:t xml:space="preserve">[name of site]</w:t>
      </w:r>
      <w:r w:rsidDel="00000000" w:rsidR="00000000" w:rsidRPr="00000000">
        <w:rPr>
          <w:rtl w:val="0"/>
        </w:rPr>
        <w:t xml:space="preserve">. Decisions regarding travel and accommodation will be made based on member needs and best value for money.</w:t>
      </w:r>
    </w:p>
    <w:p w:rsidR="00000000" w:rsidDel="00000000" w:rsidP="00000000" w:rsidRDefault="00000000" w:rsidRPr="00000000" w14:paraId="00000014">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15">
      <w:pPr>
        <w:tabs>
          <w:tab w:val="left" w:leader="none" w:pos="1980"/>
          <w:tab w:val="left" w:leader="none" w:pos="2065.0000000000005"/>
        </w:tabs>
        <w:spacing w:after="80" w:before="8" w:line="240" w:lineRule="auto"/>
        <w:rPr/>
      </w:pPr>
      <w:r w:rsidDel="00000000" w:rsidR="00000000" w:rsidRPr="00000000">
        <w:rPr>
          <w:b w:val="1"/>
          <w:bCs w:val="1"/>
          <w:i w:val="1"/>
          <w:iCs w:val="1"/>
          <w:color w:val="434343"/>
          <w:rtl w:val="0"/>
        </w:rPr>
        <w:t xml:space="preserve">Meals</w:t>
      </w:r>
      <w:r w:rsidDel="00000000" w:rsidR="00000000" w:rsidRPr="00000000">
        <w:rPr>
          <w:rtl w:val="0"/>
        </w:rPr>
      </w:r>
    </w:p>
    <w:p w:rsidR="00000000" w:rsidDel="00000000" w:rsidP="00000000" w:rsidRDefault="00000000" w:rsidRPr="00000000" w14:paraId="00000016">
      <w:pPr>
        <w:tabs>
          <w:tab w:val="left" w:leader="none" w:pos="1980"/>
          <w:tab w:val="left" w:leader="none" w:pos="2065.0000000000005"/>
        </w:tabs>
        <w:spacing w:before="8" w:line="240" w:lineRule="auto"/>
        <w:rPr/>
      </w:pPr>
      <w:r w:rsidDel="00000000" w:rsidR="00000000" w:rsidRPr="00000000">
        <w:rPr>
          <w:rtl w:val="0"/>
        </w:rPr>
        <w:t xml:space="preserve">Refreshments provided at PPIE-related activities will be arranged and paid by </w:t>
      </w:r>
      <w:r w:rsidDel="00000000" w:rsidR="00000000" w:rsidRPr="00000000">
        <w:rPr>
          <w:highlight w:val="yellow"/>
          <w:rtl w:val="0"/>
        </w:rPr>
        <w:t xml:space="preserve">[name of site]</w:t>
      </w:r>
      <w:r w:rsidDel="00000000" w:rsidR="00000000" w:rsidRPr="00000000">
        <w:rPr>
          <w:rtl w:val="0"/>
        </w:rPr>
        <w:t xml:space="preserve">. A flat rate of 5000 PKR/day will be provided for meals at in-person activities taking place in Pakistan, accounting for 1000 PKR for breakfast, 1500 PKR for lunch and 2500 PKR for dinner. The daily amount for meals during international travel will depend on the destination of travel. Below are indicative rates for travel to the United Kingdom</w:t>
      </w:r>
      <w:r w:rsidDel="00000000" w:rsidR="00000000" w:rsidRPr="00000000">
        <w:rPr>
          <w:vertAlign w:val="superscript"/>
        </w:rPr>
        <w:footnoteReference w:customMarkFollows="0" w:id="1"/>
      </w:r>
      <w:r w:rsidDel="00000000" w:rsidR="00000000" w:rsidRPr="00000000">
        <w:rPr>
          <w:rtl w:val="0"/>
        </w:rPr>
        <w:t xml:space="preserve">:</w:t>
      </w:r>
    </w:p>
    <w:p w:rsidR="00000000" w:rsidDel="00000000" w:rsidP="00000000" w:rsidRDefault="00000000" w:rsidRPr="00000000" w14:paraId="00000017">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18">
      <w:pPr>
        <w:numPr>
          <w:ilvl w:val="0"/>
          <w:numId w:val="1"/>
        </w:numPr>
        <w:tabs>
          <w:tab w:val="left" w:leader="none" w:pos="1980"/>
          <w:tab w:val="left" w:leader="none" w:pos="2065.0000000000005"/>
        </w:tabs>
        <w:spacing w:after="0" w:afterAutospacing="0" w:before="8" w:line="240" w:lineRule="auto"/>
        <w:ind w:left="720" w:hanging="360"/>
      </w:pPr>
      <w:r w:rsidDel="00000000" w:rsidR="00000000" w:rsidRPr="00000000">
        <w:rPr>
          <w:rtl w:val="0"/>
        </w:rPr>
        <w:t xml:space="preserve">Breakfast: £10/meal</w:t>
      </w:r>
    </w:p>
    <w:p w:rsidR="00000000" w:rsidDel="00000000" w:rsidP="00000000" w:rsidRDefault="00000000" w:rsidRPr="00000000" w14:paraId="00000019">
      <w:pPr>
        <w:numPr>
          <w:ilvl w:val="0"/>
          <w:numId w:val="1"/>
        </w:numPr>
        <w:tabs>
          <w:tab w:val="left" w:leader="none" w:pos="1980"/>
          <w:tab w:val="left" w:leader="none" w:pos="2065.0000000000005"/>
        </w:tabs>
        <w:spacing w:after="0" w:afterAutospacing="0" w:before="0" w:beforeAutospacing="0" w:line="240" w:lineRule="auto"/>
        <w:ind w:left="720" w:hanging="360"/>
      </w:pPr>
      <w:r w:rsidDel="00000000" w:rsidR="00000000" w:rsidRPr="00000000">
        <w:rPr>
          <w:rtl w:val="0"/>
        </w:rPr>
        <w:t xml:space="preserve">Lunch: £15/meal </w:t>
      </w:r>
    </w:p>
    <w:p w:rsidR="00000000" w:rsidDel="00000000" w:rsidP="00000000" w:rsidRDefault="00000000" w:rsidRPr="00000000" w14:paraId="0000001A">
      <w:pPr>
        <w:numPr>
          <w:ilvl w:val="0"/>
          <w:numId w:val="1"/>
        </w:numPr>
        <w:tabs>
          <w:tab w:val="left" w:leader="none" w:pos="1980"/>
          <w:tab w:val="left" w:leader="none" w:pos="2065.0000000000005"/>
        </w:tabs>
        <w:spacing w:before="0" w:beforeAutospacing="0" w:line="240" w:lineRule="auto"/>
        <w:ind w:left="720" w:hanging="360"/>
      </w:pPr>
      <w:r w:rsidDel="00000000" w:rsidR="00000000" w:rsidRPr="00000000">
        <w:rPr>
          <w:rtl w:val="0"/>
        </w:rPr>
        <w:t xml:space="preserve">Dinner: £30/meal</w:t>
      </w:r>
    </w:p>
    <w:p w:rsidR="00000000" w:rsidDel="00000000" w:rsidP="00000000" w:rsidRDefault="00000000" w:rsidRPr="00000000" w14:paraId="0000001B">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1C">
      <w:pPr>
        <w:tabs>
          <w:tab w:val="left" w:leader="none" w:pos="1980"/>
          <w:tab w:val="left" w:leader="none" w:pos="2065.0000000000005"/>
        </w:tabs>
        <w:spacing w:after="80" w:before="8" w:line="240" w:lineRule="auto"/>
        <w:rPr/>
      </w:pPr>
      <w:r w:rsidDel="00000000" w:rsidR="00000000" w:rsidRPr="00000000">
        <w:rPr>
          <w:b w:val="1"/>
          <w:bCs w:val="1"/>
          <w:i w:val="1"/>
          <w:iCs w:val="1"/>
          <w:color w:val="434343"/>
          <w:rtl w:val="0"/>
        </w:rPr>
        <w:t xml:space="preserve">Additional expenses</w:t>
      </w:r>
      <w:r w:rsidDel="00000000" w:rsidR="00000000" w:rsidRPr="00000000">
        <w:rPr>
          <w:rtl w:val="0"/>
        </w:rPr>
      </w:r>
    </w:p>
    <w:p w:rsidR="00000000" w:rsidDel="00000000" w:rsidP="00000000" w:rsidRDefault="00000000" w:rsidRPr="00000000" w14:paraId="0000001D">
      <w:pPr>
        <w:tabs>
          <w:tab w:val="left" w:leader="none" w:pos="1980"/>
          <w:tab w:val="left" w:leader="none" w:pos="2065.0000000000005"/>
        </w:tabs>
        <w:spacing w:before="8" w:line="240" w:lineRule="auto"/>
        <w:rPr/>
      </w:pPr>
      <w:r w:rsidDel="00000000" w:rsidR="00000000" w:rsidRPr="00000000">
        <w:rPr>
          <w:rtl w:val="0"/>
        </w:rPr>
        <w:t xml:space="preserve">All additional expenses resulting from PPIE-related activities (e.g. childcare) will be covered. For any expenses not mentioned above, members will have to discuss the expense with the coordinator before it is incurred in order to ensure timely and appropriate reimbursement.</w:t>
      </w:r>
    </w:p>
    <w:p w:rsidR="00000000" w:rsidDel="00000000" w:rsidP="00000000" w:rsidRDefault="00000000" w:rsidRPr="00000000" w14:paraId="0000001E">
      <w:pPr>
        <w:tabs>
          <w:tab w:val="left" w:leader="none" w:pos="1980"/>
          <w:tab w:val="left" w:leader="none" w:pos="2065.0000000000005"/>
        </w:tabs>
        <w:spacing w:before="8" w:line="240" w:lineRule="auto"/>
        <w:rPr/>
      </w:pPr>
      <w:r w:rsidDel="00000000" w:rsidR="00000000" w:rsidRPr="00000000">
        <w:rPr>
          <w:rtl w:val="0"/>
        </w:rPr>
      </w:r>
    </w:p>
    <w:p w:rsidR="00000000" w:rsidDel="00000000" w:rsidP="00000000" w:rsidRDefault="00000000" w:rsidRPr="00000000" w14:paraId="0000001F">
      <w:pPr>
        <w:widowControl w:val="0"/>
        <w:tabs>
          <w:tab w:val="left" w:leader="none" w:pos="1980"/>
          <w:tab w:val="left" w:leader="none" w:pos="2065.0000000000005"/>
        </w:tabs>
        <w:spacing w:before="8" w:line="240" w:lineRule="auto"/>
        <w:rPr/>
      </w:pPr>
      <w:r w:rsidDel="00000000" w:rsidR="00000000" w:rsidRPr="00000000">
        <w:rPr>
          <w:b w:val="1"/>
          <w:bCs w:val="1"/>
          <w:color w:val="0b9344"/>
          <w:rtl w:val="0"/>
        </w:rPr>
        <w:t xml:space="preserve">Payment</w:t>
      </w:r>
      <w:r w:rsidDel="00000000" w:rsidR="00000000" w:rsidRPr="00000000">
        <w:rPr>
          <w:rtl w:val="0"/>
        </w:rPr>
      </w:r>
    </w:p>
    <w:p w:rsidR="00000000" w:rsidDel="00000000" w:rsidP="00000000" w:rsidRDefault="00000000" w:rsidRPr="00000000" w14:paraId="00000020">
      <w:pPr>
        <w:tabs>
          <w:tab w:val="left" w:leader="none" w:pos="1980"/>
          <w:tab w:val="left" w:leader="none" w:pos="2065.0000000000005"/>
        </w:tabs>
        <w:spacing w:before="8" w:line="240" w:lineRule="auto"/>
        <w:rPr/>
      </w:pPr>
      <w:r w:rsidDel="00000000" w:rsidR="00000000" w:rsidRPr="00000000">
        <w:rPr>
          <w:rtl w:val="0"/>
        </w:rPr>
        <w:t xml:space="preserve">Members will be asked to provide their bank details (i.e. name of bank, name of account, account number, Computerised National Identity Card (CNIC) number) when they join the PPIE group. This information will be kept confidential and stored in a password-protected Google Drive. Payments to members will be made within a week of the PPIE-related activity either as an electronic bank transfer or a cheque according to preference. Patients and public members do not need to submit claims, receipts or evidence. </w:t>
      </w:r>
    </w:p>
    <w:p w:rsidR="00000000" w:rsidDel="00000000" w:rsidP="00000000" w:rsidRDefault="00000000" w:rsidRPr="00000000" w14:paraId="00000021">
      <w:pPr>
        <w:tabs>
          <w:tab w:val="left" w:leader="none" w:pos="1980"/>
          <w:tab w:val="left" w:leader="none" w:pos="2065.0000000000005"/>
        </w:tabs>
        <w:spacing w:before="8" w:line="240" w:lineRule="auto"/>
        <w:rPr>
          <w:b w:val="1"/>
          <w:bCs w:val="1"/>
          <w:color w:val="0b9344"/>
        </w:rPr>
      </w:pPr>
      <w:r w:rsidDel="00000000" w:rsidR="00000000" w:rsidRPr="00000000">
        <w:rPr>
          <w:rtl w:val="0"/>
        </w:rPr>
      </w:r>
    </w:p>
    <w:p w:rsidR="00000000" w:rsidDel="00000000" w:rsidP="00000000" w:rsidRDefault="00000000" w:rsidRPr="00000000" w14:paraId="00000022">
      <w:pPr>
        <w:widowControl w:val="0"/>
        <w:tabs>
          <w:tab w:val="left" w:leader="none" w:pos="1980"/>
          <w:tab w:val="left" w:leader="none" w:pos="2065.0000000000005"/>
        </w:tabs>
        <w:spacing w:before="8" w:line="240" w:lineRule="auto"/>
        <w:rPr/>
      </w:pPr>
      <w:r w:rsidDel="00000000" w:rsidR="00000000" w:rsidRPr="00000000">
        <w:rPr>
          <w:b w:val="1"/>
          <w:bCs w:val="1"/>
          <w:color w:val="0b9344"/>
          <w:rtl w:val="0"/>
        </w:rPr>
        <w:t xml:space="preserve">Review &amp; Ratification</w:t>
      </w:r>
      <w:r w:rsidDel="00000000" w:rsidR="00000000" w:rsidRPr="00000000">
        <w:rPr>
          <w:rtl w:val="0"/>
        </w:rPr>
      </w:r>
    </w:p>
    <w:p w:rsidR="00000000" w:rsidDel="00000000" w:rsidP="00000000" w:rsidRDefault="00000000" w:rsidRPr="00000000" w14:paraId="00000023">
      <w:pPr>
        <w:tabs>
          <w:tab w:val="left" w:leader="none" w:pos="1980"/>
          <w:tab w:val="left" w:leader="none" w:pos="2065.0000000000005"/>
        </w:tabs>
        <w:spacing w:before="8" w:line="240" w:lineRule="auto"/>
        <w:rPr>
          <w:rFonts w:ascii="Carlito" w:cs="Carlito" w:eastAsia="Carlito" w:hAnsi="Carlito"/>
          <w:color w:val="404040"/>
          <w:sz w:val="20"/>
          <w:szCs w:val="20"/>
          <w:highlight w:val="white"/>
        </w:rPr>
      </w:pPr>
      <w:r w:rsidDel="00000000" w:rsidR="00000000" w:rsidRPr="00000000">
        <w:rPr>
          <w:rtl w:val="0"/>
        </w:rPr>
        <w:t xml:space="preserve">This policy will be reviewed and ratified annually by the PPIE group, Director of ORIC and Finance Director at </w:t>
      </w:r>
      <w:r w:rsidDel="00000000" w:rsidR="00000000" w:rsidRPr="00000000">
        <w:rPr>
          <w:highlight w:val="yellow"/>
          <w:rtl w:val="0"/>
        </w:rPr>
        <w:t xml:space="preserve">[name of site]</w:t>
      </w:r>
      <w:r w:rsidDel="00000000" w:rsidR="00000000" w:rsidRPr="00000000">
        <w:rPr>
          <w:rtl w:val="0"/>
        </w:rPr>
        <w:t xml:space="preserve">, or at any time in the case of proposed amendments based on feedback from PPIE members, coordinators or staff at </w:t>
      </w:r>
      <w:r w:rsidDel="00000000" w:rsidR="00000000" w:rsidRPr="00000000">
        <w:rPr>
          <w:highlight w:val="yellow"/>
          <w:rtl w:val="0"/>
        </w:rPr>
        <w:t xml:space="preserve">[name of site].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24">
      <w:pPr>
        <w:tabs>
          <w:tab w:val="left" w:leader="none" w:pos="1980"/>
          <w:tab w:val="left" w:leader="none" w:pos="2065.0000000000005"/>
        </w:tabs>
        <w:spacing w:before="8" w:line="240" w:lineRule="auto"/>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25">
      <w:pPr>
        <w:tabs>
          <w:tab w:val="left" w:leader="none" w:pos="1980"/>
          <w:tab w:val="left" w:leader="none" w:pos="2065.0000000000005"/>
        </w:tabs>
        <w:spacing w:before="8" w:line="240" w:lineRule="auto"/>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26">
      <w:pPr>
        <w:tabs>
          <w:tab w:val="left" w:leader="none" w:pos="1980"/>
          <w:tab w:val="left" w:leader="none" w:pos="2065.0000000000005"/>
        </w:tabs>
        <w:spacing w:before="8" w:line="240" w:lineRule="auto"/>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27">
      <w:pPr>
        <w:tabs>
          <w:tab w:val="left" w:leader="none" w:pos="1980"/>
          <w:tab w:val="left" w:leader="none" w:pos="2065.0000000000005"/>
        </w:tabs>
        <w:spacing w:before="8" w:line="240" w:lineRule="auto"/>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28">
      <w:pPr>
        <w:tabs>
          <w:tab w:val="left" w:leader="none" w:pos="1980"/>
          <w:tab w:val="left" w:leader="none" w:pos="2065.0000000000005"/>
        </w:tabs>
        <w:spacing w:before="8" w:line="240" w:lineRule="auto"/>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29">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2A">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12" w:type="default"/>
      <w:headerReference r:id="rId13" w:type="first"/>
      <w:footerReference r:id="rId14" w:type="default"/>
      <w:footerReference r:id="rId15" w:type="first"/>
      <w:type w:val="continuous"/>
      <w:pgSz w:h="15840" w:w="12240" w:orient="portrait"/>
      <w:pgMar w:bottom="861.732283464567" w:top="863.9999999999999" w:left="708.6614173228347" w:right="708.6614173228347" w:header="215.99999999999997" w:footer="720"/>
      <w:cols w:equalWidth="0" w:num="1">
        <w:col w:space="0" w:w="10822.66"/>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Verdana"/>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B">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H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2C">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Honoraria and Expenses Policy</w:t>
      <w:tab/>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2</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E">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2F">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031">
      <w:pPr>
        <w:spacing w:before="8" w:line="240" w:lineRule="auto"/>
        <w:rPr>
          <w:rFonts w:ascii="Carlito" w:cs="Carlito" w:eastAsia="Carlito" w:hAnsi="Carlito"/>
          <w:sz w:val="20"/>
          <w:szCs w:val="20"/>
        </w:rPr>
      </w:pPr>
      <w:r w:rsidDel="00000000" w:rsidR="00000000" w:rsidRPr="00000000">
        <w:rPr>
          <w:rStyle w:val="FootnoteReference"/>
          <w:vertAlign w:val="superscript"/>
        </w:rPr>
        <w:footnoteRef/>
      </w:r>
      <w:r w:rsidDel="00000000" w:rsidR="00000000" w:rsidRPr="00000000">
        <w:rPr>
          <w:rFonts w:ascii="Carlito" w:cs="Carlito" w:eastAsia="Carlito" w:hAnsi="Carlito"/>
          <w:sz w:val="20"/>
          <w:szCs w:val="20"/>
          <w:rtl w:val="0"/>
        </w:rPr>
        <w:t xml:space="preserve">NIHR (2024): ‘</w:t>
      </w:r>
      <w:hyperlink r:id="rId1">
        <w:r w:rsidDel="00000000" w:rsidR="00000000" w:rsidRPr="00000000">
          <w:rPr>
            <w:rFonts w:ascii="Carlito" w:cs="Carlito" w:eastAsia="Carlito" w:hAnsi="Carlito"/>
            <w:color w:val="1155cc"/>
            <w:sz w:val="20"/>
            <w:szCs w:val="20"/>
            <w:u w:val="single"/>
            <w:rtl w:val="0"/>
          </w:rPr>
          <w:t xml:space="preserve">Payment guidance for researchers and professionals</w:t>
        </w:r>
      </w:hyperlink>
      <w:r w:rsidDel="00000000" w:rsidR="00000000" w:rsidRPr="00000000">
        <w:rPr>
          <w:rFonts w:ascii="Carlito" w:cs="Carlito" w:eastAsia="Carlito" w:hAnsi="Carlito"/>
          <w:sz w:val="20"/>
          <w:szCs w:val="20"/>
          <w:rtl w:val="0"/>
        </w:rPr>
        <w:t xml:space="preserve">’ </w:t>
      </w:r>
    </w:p>
    <w:p w:rsidR="00000000" w:rsidDel="00000000" w:rsidP="00000000" w:rsidRDefault="00000000" w:rsidRPr="00000000" w14:paraId="00000032">
      <w:pPr>
        <w:spacing w:before="8" w:line="240" w:lineRule="auto"/>
        <w:rPr>
          <w:rFonts w:ascii="Carlito" w:cs="Carlito" w:eastAsia="Carlito" w:hAnsi="Carlito"/>
          <w:sz w:val="20"/>
          <w:szCs w:val="20"/>
        </w:rPr>
      </w:pPr>
      <w:r w:rsidDel="00000000" w:rsidR="00000000" w:rsidRPr="00000000">
        <w:rPr>
          <w:rtl w:val="0"/>
        </w:rPr>
      </w:r>
    </w:p>
  </w:footnote>
  <w:footnote w:id="1">
    <w:p w:rsidR="00000000" w:rsidDel="00000000" w:rsidP="00000000" w:rsidRDefault="00000000" w:rsidRPr="00000000" w14:paraId="00000033">
      <w:pPr>
        <w:spacing w:line="240" w:lineRule="auto"/>
        <w:rPr>
          <w:rFonts w:ascii="Carlito" w:cs="Carlito" w:eastAsia="Carlito" w:hAnsi="Carlito"/>
          <w:sz w:val="20"/>
          <w:szCs w:val="20"/>
        </w:rPr>
      </w:pPr>
      <w:r w:rsidDel="00000000" w:rsidR="00000000" w:rsidRPr="00000000">
        <w:rPr>
          <w:rStyle w:val="FootnoteReference"/>
          <w:vertAlign w:val="superscript"/>
        </w:rPr>
        <w:footnoteRef/>
      </w:r>
      <w:r w:rsidDel="00000000" w:rsidR="00000000" w:rsidRPr="00000000">
        <w:rPr>
          <w:rFonts w:ascii="Carlito" w:cs="Carlito" w:eastAsia="Carlito" w:hAnsi="Carlito"/>
          <w:sz w:val="20"/>
          <w:szCs w:val="20"/>
          <w:rtl w:val="0"/>
        </w:rPr>
        <w:t xml:space="preserve">HDR UK. 2024. Honoraria and Expenses Policy – Patient and Public Involvement and Engagement Activities version 3.0</w:t>
      </w:r>
    </w:p>
    <w:p w:rsidR="00000000" w:rsidDel="00000000" w:rsidP="00000000" w:rsidRDefault="00000000" w:rsidRPr="00000000" w14:paraId="00000034">
      <w:pPr>
        <w:spacing w:line="240" w:lineRule="auto"/>
        <w:rPr>
          <w:rFonts w:ascii="Carlito" w:cs="Carlito" w:eastAsia="Carlito" w:hAnsi="Carlito"/>
          <w:sz w:val="20"/>
          <w:szCs w:val="20"/>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D">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footer" Target="footer1.xml"/><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5" Type="http://schemas.openxmlformats.org/officeDocument/2006/relationships/footer" Target="footer2.xml"/><Relationship Id="rId14"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1.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www.nihr.ac.uk/payment-guidance-researchers-and-professiona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